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688F" w:rsidRDefault="00CD688F" w:rsidP="00CD688F">
      <w:pPr>
        <w:shd w:val="clear" w:color="auto" w:fill="FFFFFF"/>
        <w:spacing w:before="167" w:after="0" w:line="240" w:lineRule="exact"/>
        <w:jc w:val="center"/>
        <w:outlineLvl w:val="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SPAZIO OPHEN VIRTUAL ART GALLERY</w:t>
      </w:r>
    </w:p>
    <w:p w:rsidR="00CD688F" w:rsidRDefault="00CD688F" w:rsidP="00CD688F">
      <w:pPr>
        <w:shd w:val="clear" w:color="auto" w:fill="FFFFFF"/>
        <w:spacing w:before="167" w:after="0" w:line="240" w:lineRule="exact"/>
        <w:jc w:val="center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RETROSPETTIVA di MAURO MOLINARI</w:t>
      </w:r>
    </w:p>
    <w:p w:rsidR="00CD688F" w:rsidRDefault="00CD688F" w:rsidP="00CD688F">
      <w:pPr>
        <w:shd w:val="clear" w:color="auto" w:fill="FFFFFF"/>
        <w:spacing w:before="167" w:after="0" w:line="240" w:lineRule="auto"/>
        <w:jc w:val="center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“TEXTURES - Racconti e trame per un immaginario gentile”</w:t>
      </w:r>
    </w:p>
    <w:p w:rsidR="00CD688F" w:rsidRDefault="00CD688F" w:rsidP="00CD688F">
      <w:pPr>
        <w:spacing w:line="240" w:lineRule="auto"/>
        <w:ind w:left="540" w:right="638"/>
        <w:jc w:val="center"/>
        <w:rPr>
          <w:rFonts w:ascii="Arial" w:hAnsi="Arial" w:cs="Arial"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 xml:space="preserve"> Ciclo di opere ispirate ai motivi tessili con o</w:t>
      </w:r>
      <w:r w:rsidR="00F7228A">
        <w:rPr>
          <w:rFonts w:ascii="Arial" w:hAnsi="Arial" w:cs="Arial"/>
          <w:sz w:val="24"/>
          <w:szCs w:val="24"/>
        </w:rPr>
        <w:t>pere de</w:t>
      </w:r>
      <w:r w:rsidR="00F0756C">
        <w:rPr>
          <w:rFonts w:ascii="Arial" w:hAnsi="Arial" w:cs="Arial"/>
          <w:sz w:val="24"/>
          <w:szCs w:val="24"/>
        </w:rPr>
        <w:t xml:space="preserve">l 1994 - </w:t>
      </w:r>
      <w:r>
        <w:rPr>
          <w:rFonts w:ascii="Arial" w:hAnsi="Arial" w:cs="Arial"/>
          <w:sz w:val="24"/>
          <w:szCs w:val="24"/>
        </w:rPr>
        <w:t>2007</w:t>
      </w:r>
    </w:p>
    <w:p w:rsidR="00CD688F" w:rsidRDefault="00CD688F" w:rsidP="00CD688F">
      <w:pPr>
        <w:spacing w:line="240" w:lineRule="auto"/>
        <w:ind w:left="540" w:right="63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 cura di Sandro </w:t>
      </w:r>
      <w:proofErr w:type="spellStart"/>
      <w:r>
        <w:rPr>
          <w:rFonts w:ascii="Arial" w:hAnsi="Arial" w:cs="Arial"/>
          <w:sz w:val="24"/>
          <w:szCs w:val="24"/>
        </w:rPr>
        <w:t>Bongiani</w:t>
      </w:r>
      <w:proofErr w:type="spellEnd"/>
    </w:p>
    <w:p w:rsidR="00F0756C" w:rsidRDefault="00F0756C" w:rsidP="00CD688F">
      <w:pPr>
        <w:spacing w:line="240" w:lineRule="auto"/>
        <w:ind w:left="540" w:right="638"/>
        <w:jc w:val="center"/>
        <w:rPr>
          <w:rFonts w:ascii="Arial" w:hAnsi="Arial" w:cs="Arial"/>
          <w:sz w:val="24"/>
          <w:szCs w:val="24"/>
        </w:rPr>
      </w:pPr>
    </w:p>
    <w:p w:rsidR="00CD688F" w:rsidRPr="00244B7B" w:rsidRDefault="00CD688F" w:rsidP="00CD688F">
      <w:pPr>
        <w:spacing w:after="0" w:line="240" w:lineRule="atLeast"/>
        <w:jc w:val="both"/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</w:pP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La mostra Retrospettiva “TEXTURES - Racconti e trame per un immaginario gentile”, dedicata a Mauro </w:t>
      </w:r>
      <w:r w:rsidR="00F0756C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Molinari, con 72 opere dal 1994-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2007, cerca di fare il punto sulle proposte tessili e immaginative dell’artista romano. In questa retrospettiva </w:t>
      </w:r>
      <w:r w:rsidR="00F7228A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l’</w:t>
      </w:r>
      <w:r w:rsidR="00840602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autore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ci introduce nel mondo del linguaggio simbolico, nei racconti e tra le trame di un immaginario gentile dove ogni cosa sottesa racchiuse un senso, anche se possiamo percepirlo soltanto come una suggestione “appena trascritta” con il procedimento antico dei tessuti e carte utilizzate, rievocando lontani richiami per divenire suggestioni poetiche di una realtà sempre più evocativa e immaginaria.</w:t>
      </w:r>
    </w:p>
    <w:p w:rsidR="00CD688F" w:rsidRPr="00244B7B" w:rsidRDefault="00CD688F" w:rsidP="00CD688F">
      <w:pPr>
        <w:spacing w:after="0" w:line="240" w:lineRule="atLeast"/>
        <w:jc w:val="both"/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</w:pPr>
    </w:p>
    <w:p w:rsidR="00CD688F" w:rsidRPr="00244B7B" w:rsidRDefault="00CD688F" w:rsidP="00CD688F">
      <w:pPr>
        <w:shd w:val="clear" w:color="auto" w:fill="FFFFFF"/>
        <w:spacing w:after="0" w:line="240" w:lineRule="atLeast"/>
        <w:jc w:val="both"/>
        <w:rPr>
          <w:rFonts w:ascii="Times New Roman" w:eastAsia="Calibri" w:hAnsi="Times New Roman" w:cs="Times New Roman"/>
          <w:b w:val="0"/>
          <w:bCs/>
          <w:color w:val="000000" w:themeColor="text1"/>
          <w:sz w:val="24"/>
          <w:szCs w:val="24"/>
        </w:rPr>
      </w:pP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Il percorso di Mauro Molinari, in circa un cinquantennio di lavoro, è contrassegnato da cicli diversi, come quelli dedicati </w:t>
      </w:r>
      <w:r w:rsidR="001663EB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all’informale, 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alla poesia visiva, ai libri d’artista, alla reinterpretazione degli antichi motivi tessili e nell’ultimo quindicennio 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al racconto della realtà urbana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. Insomma, u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na lunga e appassionata ricerca contrassegnata da momenti diversi, tra filo, trama, intreccio e contrappunto, con un’attenzione assidua sulla presenza </w:t>
      </w:r>
      <w:r w:rsidR="001663EB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che apre un varco nel tempo 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e sul vuoto spaziale in un intre</w:t>
      </w:r>
      <w:r w:rsidR="00F7228A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ccio di momenti e tempi diversi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</w:t>
      </w:r>
      <w:r w:rsidR="00F7228A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alla ricerca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</w:t>
      </w:r>
      <w:r w:rsidR="00F7228A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del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la relazione e</w:t>
      </w:r>
      <w:r w:rsidR="00F7228A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del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l’equilibrio per manifestarsi. Alla fine, l’intreccio diviene filo conduttore di storie e di significati che si dipanano in un viaggio carico di suggestioni e vibrazioni poetiche suggerite per frammenti di senso. </w:t>
      </w:r>
      <w:r w:rsidR="00D63F2B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Su tali temi trattati </w:t>
      </w:r>
      <w:r w:rsidR="00F7228A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nel corso degli anni 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ha prodotto carte, tele, grandi installazioni, tavole, sculture dipinte e persino  artistamps d’autore. Un autore decisamente originale tra i protagonisti  fondatori  della </w:t>
      </w:r>
      <w:proofErr w:type="spellStart"/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Fiber</w:t>
      </w:r>
      <w:proofErr w:type="spellEnd"/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Art italiana. Le ricerche iniz</w:t>
      </w:r>
      <w:r w:rsidR="00F7228A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iali degli anni sessanta  dell’i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nformale e della poesia visiva si evolvono negli anni novanta ad un  repertorio di motivi tessili; dai lampassi broccati ai damaschi, dal tessuto italiano antico (fiorentino, comasco, genovese, veneziano, lucchese, siciliano), al  motivo tessile spagnolo, inglese, indiano e cinese della seta a garza. Una </w:t>
      </w:r>
      <w:r w:rsidR="001663EB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vasta 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varietà di motivi tessili che abbracciano </w:t>
      </w:r>
      <w:r w:rsidR="001663EB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svariati periodi storici;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dal tessuto cinese del III sec. a.C. ai</w:t>
      </w:r>
      <w:r w:rsidR="001663EB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motivi europei che vanno dall’</w:t>
      </w:r>
      <w:proofErr w:type="spellStart"/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XI</w:t>
      </w:r>
      <w:proofErr w:type="spellEnd"/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sec. fino al XIX secolo. Da essi recupera con i disegni su carta, </w:t>
      </w:r>
      <w:r w:rsidR="00840602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con 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gli acquerelli e gli acrilici</w:t>
      </w:r>
      <w:r w:rsidR="00F7228A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,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frammenti di figure, animali, alberi  e qualsiasi sorta di “immaginario fantastico</w:t>
      </w:r>
      <w:r w:rsidR="00F7228A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”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che poi </w:t>
      </w:r>
      <w:r w:rsidR="001531B5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inserisce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su tavole di legno o su tela. Cicli di opere “gentili” come la serie di pianete, le scarpe, le sculture ricoperte di carte dipinte, i libri d’artista rivisitati e interpretati come “appunti,  variazioni, racconti di figure”, con altrettanti sorprendenti titoli, come per esempio, “giardino, paesaggio spagnolo, </w:t>
      </w:r>
      <w:proofErr w:type="spellStart"/>
      <w:r w:rsidR="00F7228A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Mashan</w:t>
      </w:r>
      <w:proofErr w:type="spellEnd"/>
      <w:r w:rsidR="00F7228A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,  India,  mediterraneo, r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inascimento”, in cui affiorano “lacerti di giardino, maschere, guardiani e fantasmi immaginari del presente”, </w:t>
      </w:r>
      <w:r w:rsidRPr="00244B7B">
        <w:rPr>
          <w:rFonts w:ascii="Times New Roman" w:eastAsia="Calibri" w:hAnsi="Times New Roman" w:cs="Times New Roman"/>
          <w:b w:val="0"/>
          <w:bCs/>
          <w:color w:val="000000" w:themeColor="text1"/>
          <w:sz w:val="24"/>
          <w:szCs w:val="24"/>
        </w:rPr>
        <w:t xml:space="preserve">con una insolita carica espressiva in cui il segno e la velatura degli acquerelli fanno affiorare  misteri e frammenti di storia passata. </w:t>
      </w:r>
    </w:p>
    <w:p w:rsidR="00CD688F" w:rsidRPr="00244B7B" w:rsidRDefault="00CD688F" w:rsidP="00CD688F">
      <w:pPr>
        <w:shd w:val="clear" w:color="auto" w:fill="FFFFFF"/>
        <w:spacing w:after="0" w:line="240" w:lineRule="atLeast"/>
        <w:jc w:val="both"/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</w:pPr>
      <w:r w:rsidRPr="00244B7B">
        <w:rPr>
          <w:rFonts w:ascii="Times New Roman" w:eastAsia="Calibri" w:hAnsi="Times New Roman" w:cs="Times New Roman"/>
          <w:b w:val="0"/>
          <w:bCs/>
          <w:color w:val="000000" w:themeColor="text1"/>
          <w:sz w:val="24"/>
          <w:szCs w:val="24"/>
        </w:rPr>
        <w:t>Tutto inizia agli inizi degli anni 90. Una p</w:t>
      </w:r>
      <w:r w:rsidR="001531B5" w:rsidRPr="00244B7B">
        <w:rPr>
          <w:rFonts w:ascii="Times New Roman" w:eastAsia="Calibri" w:hAnsi="Times New Roman" w:cs="Times New Roman"/>
          <w:b w:val="0"/>
          <w:bCs/>
          <w:color w:val="000000" w:themeColor="text1"/>
          <w:sz w:val="24"/>
          <w:szCs w:val="24"/>
        </w:rPr>
        <w:t>assione che già covava da tempo,</w:t>
      </w:r>
      <w:r w:rsidRPr="00244B7B">
        <w:rPr>
          <w:rFonts w:ascii="Times New Roman" w:eastAsia="Calibri" w:hAnsi="Times New Roman" w:cs="Times New Roman"/>
          <w:b w:val="0"/>
          <w:bCs/>
          <w:color w:val="000000" w:themeColor="text1"/>
          <w:sz w:val="24"/>
          <w:szCs w:val="24"/>
        </w:rPr>
        <w:t xml:space="preserve"> 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il padre era un commerciante di tessuti e poi proprietario con la moglie di un atelier di moda, non ha caso, Mauro  Molinari fin da bambino ha sempre vissuto tra rotoli di stoffe e colori stampati fino a</w:t>
      </w:r>
      <w:r w:rsidR="001531B5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conoscerli e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amarl</w:t>
      </w:r>
      <w:r w:rsidR="006203F7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i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.</w:t>
      </w:r>
      <w:r w:rsidR="006D7856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Poi,</w:t>
      </w:r>
      <w:r w:rsidR="006203F7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anche</w:t>
      </w:r>
      <w:r w:rsidR="006D7856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="006D7856" w:rsidRPr="00244B7B">
        <w:rPr>
          <w:rFonts w:ascii="Times New Roman" w:eastAsia="Times New Roman" w:hAnsi="Times New Roman" w:cs="Times New Roman"/>
          <w:b w:val="0"/>
          <w:sz w:val="24"/>
          <w:szCs w:val="24"/>
          <w:lang w:eastAsia="it-IT"/>
        </w:rPr>
        <w:t xml:space="preserve">l'incontro in una galleria di via Giulia a Roma, con i prodotti della Tessitura di </w:t>
      </w:r>
      <w:proofErr w:type="spellStart"/>
      <w:r w:rsidR="006D7856" w:rsidRPr="00244B7B">
        <w:rPr>
          <w:rFonts w:ascii="Times New Roman" w:eastAsia="Times New Roman" w:hAnsi="Times New Roman" w:cs="Times New Roman"/>
          <w:b w:val="0"/>
          <w:sz w:val="24"/>
          <w:szCs w:val="24"/>
          <w:lang w:eastAsia="it-IT"/>
        </w:rPr>
        <w:t>Rovezzano</w:t>
      </w:r>
      <w:proofErr w:type="spellEnd"/>
      <w:r w:rsidR="006D7856" w:rsidRPr="00244B7B">
        <w:rPr>
          <w:rFonts w:ascii="Times New Roman" w:eastAsia="Times New Roman" w:hAnsi="Times New Roman" w:cs="Times New Roman"/>
          <w:b w:val="0"/>
          <w:sz w:val="24"/>
          <w:szCs w:val="24"/>
          <w:lang w:eastAsia="it-IT"/>
        </w:rPr>
        <w:t xml:space="preserve">, realizzati utilizzando </w:t>
      </w:r>
      <w:r w:rsidR="00840602" w:rsidRPr="00244B7B">
        <w:rPr>
          <w:rFonts w:ascii="Times New Roman" w:eastAsia="Times New Roman" w:hAnsi="Times New Roman" w:cs="Times New Roman"/>
          <w:b w:val="0"/>
          <w:sz w:val="24"/>
          <w:szCs w:val="24"/>
          <w:lang w:eastAsia="it-IT"/>
        </w:rPr>
        <w:t xml:space="preserve">pregiati </w:t>
      </w:r>
      <w:r w:rsidR="006D7856" w:rsidRPr="00244B7B">
        <w:rPr>
          <w:rFonts w:ascii="Times New Roman" w:eastAsia="Times New Roman" w:hAnsi="Times New Roman" w:cs="Times New Roman"/>
          <w:b w:val="0"/>
          <w:sz w:val="24"/>
          <w:szCs w:val="24"/>
          <w:lang w:eastAsia="it-IT"/>
        </w:rPr>
        <w:t xml:space="preserve">motivi figurativi e tecniche dei secoli trascorsi. 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="00AB0FEC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Per diversi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anni, </w:t>
      </w:r>
      <w:r w:rsidR="001F0269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i 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motivi tessili rielaborati come segni, frammenti e presenze simboliche di forme naturali, vegetali e persino araldiche prendono forma fantastica su carte e tele, su preziosi libri d’artista, teatrini, abiti di carta, scarpe, cravatte e anche paramenti liturgiche, paliotti e pianete. Un universo assai complesso dettato da una specifica motivazione alla ricerca dell’invenzione creativa e dell’interpretazione fantastica. Il tutto avviene in circa 15 anni di lavoro con una pittura lieve e 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lastRenderedPageBreak/>
        <w:t>insostanziale che si deposita sulla pelle velata e fragile della carta per divenire sfuggente apparizione. Da</w:t>
      </w:r>
      <w:r w:rsidR="006203F7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l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="00C41A60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connubio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con il tessile nascono</w:t>
      </w:r>
      <w:r w:rsidR="00840602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i libri d’artista ad </w:t>
      </w:r>
      <w:r w:rsidR="00C41A60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acquerello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segnati da tracce di materia trasparente e fragili segni di memorie incise come quelli realizzati nel 2007, (R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acconti con figure, 2007, carte dipinte su legno da un motivo tessile di fattura inglese del primo trecento Piviale di Pio II), di cui un </w:t>
      </w:r>
      <w:r w:rsidR="001531B5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importante 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esemplare è 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presente in perman</w:t>
      </w:r>
      <w:r w:rsidR="00C41A60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enza</w:t>
      </w: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nella Collezione del  </w:t>
      </w:r>
      <w:proofErr w:type="spellStart"/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Bongiani</w:t>
      </w:r>
      <w:proofErr w:type="spellEnd"/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</w:t>
      </w:r>
      <w:proofErr w:type="spellStart"/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Ophen</w:t>
      </w:r>
      <w:proofErr w:type="spellEnd"/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Art </w:t>
      </w:r>
      <w:proofErr w:type="spellStart"/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Museum</w:t>
      </w:r>
      <w:proofErr w:type="spellEnd"/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 di Salerno. </w:t>
      </w:r>
    </w:p>
    <w:p w:rsidR="00CD688F" w:rsidRPr="00244B7B" w:rsidRDefault="001531B5" w:rsidP="00CD688F">
      <w:pPr>
        <w:shd w:val="clear" w:color="auto" w:fill="FFFFFF"/>
        <w:spacing w:after="0" w:line="240" w:lineRule="atLeast"/>
        <w:jc w:val="both"/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</w:pPr>
      <w:r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Si diceva, l</w:t>
      </w:r>
      <w:r w:rsidR="00CD688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ibri teatro di  </w:t>
      </w:r>
      <w:r w:rsidR="00CD688F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carta dipinta su tessuto</w:t>
      </w:r>
      <w:r w:rsidR="00CD688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, libri oggetto, libri giocattolo, libri a rilievo da aprire e libri </w:t>
      </w:r>
      <w:r w:rsidR="00CD688F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d’artista non sfogliabili </w:t>
      </w:r>
      <w:r w:rsidR="00CD688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che </w:t>
      </w:r>
      <w:r w:rsidR="00A718E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purtroppo non possiamo mai aprire,</w:t>
      </w:r>
      <w:r w:rsidR="00CD688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nelle sue mani tutto diventa favola e racconto ordito tra filamenti e trame di apparizioni che si stabilizzano nello spazio provvisorio</w:t>
      </w:r>
      <w:r w:rsidR="00840602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della pittura</w:t>
      </w:r>
      <w:r w:rsidR="00CD688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, in un tempo sospeso e precario in cui </w:t>
      </w:r>
      <w:r w:rsidR="006203F7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l’immaginazione</w:t>
      </w:r>
      <w:r w:rsidR="00CD688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s’incarna alla ricerca dell’invenzione. Da questo incanto nascono </w:t>
      </w:r>
      <w:r w:rsidR="00A718E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presenze</w:t>
      </w:r>
      <w:r w:rsidR="00CD688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</w:t>
      </w:r>
      <w:r w:rsidR="00A718E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assorte nate</w:t>
      </w:r>
      <w:r w:rsidR="00CD688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tra le trame e i vagiti </w:t>
      </w:r>
      <w:r w:rsidR="00A718E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di </w:t>
      </w:r>
      <w:r w:rsidR="00CD688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remoti </w:t>
      </w:r>
      <w:r w:rsidR="00A718E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>tessuti per divenire delicati</w:t>
      </w:r>
      <w:r w:rsidR="00CD688F" w:rsidRPr="00244B7B">
        <w:rPr>
          <w:rFonts w:ascii="Times New Roman" w:eastAsia="Calibri" w:hAnsi="Times New Roman" w:cs="Times New Roman"/>
          <w:b w:val="0"/>
          <w:color w:val="000000" w:themeColor="text1"/>
          <w:sz w:val="24"/>
          <w:szCs w:val="24"/>
        </w:rPr>
        <w:t xml:space="preserve"> racconti poetici</w:t>
      </w:r>
      <w:r w:rsidR="00CD688F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di una realtà </w:t>
      </w:r>
      <w:r w:rsidR="00A718EF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tutta contemporanea</w:t>
      </w:r>
      <w:r w:rsidR="00CD688F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.</w:t>
      </w:r>
    </w:p>
    <w:p w:rsidR="00CD688F" w:rsidRPr="00244B7B" w:rsidRDefault="00CD688F" w:rsidP="00CD688F">
      <w:pPr>
        <w:spacing w:after="0" w:line="240" w:lineRule="atLeast"/>
        <w:jc w:val="both"/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</w:pP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Mirella Bentivoglio, presentandolo  nel 1998 a Lugano scrive: 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“nel lavoro di Molinari sui tessuti è implicito un allargamento, dalla visione individuale, all’immaginario collettivo; un prelievo di dati filtrati da tradizioni anonime rielaborati individualmente, riportati alla loro essenza e dignità di “espressione”. Nello stesso anno anche Alberto </w:t>
      </w:r>
      <w:proofErr w:type="spellStart"/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Veca</w:t>
      </w:r>
      <w:proofErr w:type="spellEnd"/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, </w:t>
      </w:r>
      <w:r w:rsidR="00510418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sottolinea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 che “</w:t>
      </w:r>
      <w:r w:rsidR="00A718EF"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>l</w:t>
      </w:r>
      <w:r w:rsidRPr="00244B7B">
        <w:rPr>
          <w:rFonts w:ascii="Times New Roman" w:hAnsi="Times New Roman" w:cs="Times New Roman"/>
          <w:b w:val="0"/>
          <w:color w:val="000000" w:themeColor="text1"/>
          <w:sz w:val="24"/>
          <w:szCs w:val="24"/>
        </w:rPr>
        <w:t xml:space="preserve">’operazione è a un tempo un recupero della memoria e la soglia inaugurale di un viaggio, in cui le coordinate della collocazione geografica e cronologica perdono le loro caratteristiche per un più libero e fantasioso percorso, capace di accostare nuove e incognite traiettorie”. </w:t>
      </w:r>
    </w:p>
    <w:p w:rsidR="00E525B9" w:rsidRPr="00244B7B" w:rsidRDefault="00CD688F" w:rsidP="00CD688F">
      <w:pPr>
        <w:spacing w:after="0" w:line="240" w:lineRule="atLeast"/>
        <w:jc w:val="both"/>
        <w:rPr>
          <w:rFonts w:ascii="Times New Roman" w:eastAsia="Times New Roman" w:hAnsi="Times New Roman" w:cs="Times New Roman"/>
          <w:b w:val="0"/>
          <w:color w:val="222222"/>
          <w:sz w:val="24"/>
          <w:szCs w:val="24"/>
          <w:lang w:eastAsia="it-IT"/>
        </w:rPr>
      </w:pP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Davvero una lunga  e proficua stagione</w:t>
      </w:r>
      <w:r w:rsidR="00A718EF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creativa 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“tessile” in cui l’artista è intento a indagare in modo assiduo un possibile recupero della memoria e a svelare </w:t>
      </w:r>
      <w:r w:rsidR="00D16C40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le simbologie e i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grovigli della vita con una verve visionaria in cui le coordinate del tempo e dello spazio si dilatano e perdono le loro abituali caratteristiche logiche in vista di nuove associazioni e traiettorie. La traccia di un suggerimento di memoria può ora finalmente distendersi tra</w:t>
      </w:r>
      <w:r w:rsidR="00D16C40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la </w:t>
      </w:r>
      <w:r w:rsidR="00A718EF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fragile </w:t>
      </w:r>
      <w:r w:rsidR="00D16C40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carta e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i </w:t>
      </w:r>
      <w:r w:rsidR="00D16C40" w:rsidRPr="00244B7B">
        <w:rPr>
          <w:rFonts w:ascii="Times New Roman" w:eastAsia="Times New Roman" w:hAnsi="Times New Roman" w:cs="Times New Roman"/>
          <w:b w:val="0"/>
          <w:sz w:val="24"/>
          <w:szCs w:val="24"/>
          <w:lang w:eastAsia="it-IT"/>
        </w:rPr>
        <w:t>brani di tessuto reale</w:t>
      </w:r>
      <w:r w:rsidR="00D16C40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</w:t>
      </w:r>
      <w:r w:rsidR="006203F7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e </w:t>
      </w:r>
      <w:r w:rsidR="004C348F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divenire 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“ordito gentile”, trama e frammento di racconto che si libera</w:t>
      </w:r>
      <w:r w:rsidR="00A718EF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dalle costrizioni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in una narrazione a più livelli di lettura che s’intersecano e convivono. Solo in questo modo i </w:t>
      </w:r>
      <w:r w:rsidR="006203F7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frammenti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del passato possono prendere forma </w:t>
      </w:r>
      <w:r w:rsidR="004C348F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e </w:t>
      </w:r>
      <w:r w:rsidR="000C6B25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divenire </w:t>
      </w:r>
      <w:r w:rsidR="004C348F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materia </w:t>
      </w:r>
      <w:r w:rsidR="00252A0C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lirica</w:t>
      </w:r>
      <w:r w:rsidR="004C348F" w:rsidRPr="00244B7B">
        <w:rPr>
          <w:rFonts w:ascii="Times New Roman" w:eastAsia="Times New Roman" w:hAnsi="Times New Roman" w:cs="Times New Roman"/>
          <w:b w:val="0"/>
          <w:sz w:val="24"/>
          <w:szCs w:val="24"/>
          <w:lang w:eastAsia="it-IT"/>
        </w:rPr>
        <w:t xml:space="preserve"> in rapporto alla vita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, in un succedersi cadenzato e assorto di accadimenti </w:t>
      </w:r>
      <w:r w:rsidR="00252A0C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e di intrecci allusivi 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che emergono da un tempo remoto per divenire </w:t>
      </w:r>
      <w:r w:rsidR="004C348F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contemporaneità 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e soprattutto </w:t>
      </w:r>
      <w:r w:rsidR="004C348F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</w:t>
      </w:r>
      <w:r w:rsidR="00053288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essenza </w:t>
      </w:r>
      <w:r w:rsidR="00053288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</w:rPr>
        <w:t>concreta</w:t>
      </w:r>
      <w:r w:rsidR="00053288"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 xml:space="preserve"> di assoluto</w:t>
      </w:r>
      <w:r w:rsidRPr="00244B7B">
        <w:rPr>
          <w:rFonts w:ascii="Times New Roman" w:eastAsia="Times New Roman" w:hAnsi="Times New Roman" w:cs="Times New Roman"/>
          <w:b w:val="0"/>
          <w:color w:val="000000" w:themeColor="text1"/>
          <w:sz w:val="24"/>
          <w:szCs w:val="24"/>
          <w:lang w:eastAsia="it-IT"/>
        </w:rPr>
        <w:t>.</w:t>
      </w:r>
      <w:r w:rsidRPr="00244B7B">
        <w:rPr>
          <w:rFonts w:ascii="Times New Roman" w:eastAsia="Times New Roman" w:hAnsi="Times New Roman" w:cs="Times New Roman"/>
          <w:b w:val="0"/>
          <w:color w:val="222222"/>
          <w:sz w:val="24"/>
          <w:szCs w:val="24"/>
          <w:lang w:eastAsia="it-IT"/>
        </w:rPr>
        <w:t xml:space="preserve"> </w:t>
      </w:r>
      <w:r w:rsidR="00252A0C" w:rsidRPr="00244B7B">
        <w:rPr>
          <w:rFonts w:ascii="Times New Roman" w:eastAsia="Times New Roman" w:hAnsi="Times New Roman" w:cs="Times New Roman"/>
          <w:b w:val="0"/>
          <w:color w:val="222222"/>
          <w:sz w:val="24"/>
          <w:szCs w:val="24"/>
          <w:lang w:eastAsia="it-IT"/>
        </w:rPr>
        <w:t xml:space="preserve">   </w:t>
      </w:r>
    </w:p>
    <w:p w:rsidR="00CD688F" w:rsidRPr="00244B7B" w:rsidRDefault="00CD688F" w:rsidP="00CD688F">
      <w:pPr>
        <w:spacing w:after="0" w:line="240" w:lineRule="atLeast"/>
        <w:jc w:val="both"/>
        <w:rPr>
          <w:rFonts w:ascii="Times New Roman" w:eastAsia="Times New Roman" w:hAnsi="Times New Roman" w:cs="Times New Roman"/>
          <w:b w:val="0"/>
          <w:color w:val="222222"/>
          <w:sz w:val="24"/>
          <w:szCs w:val="24"/>
          <w:lang w:eastAsia="it-IT"/>
        </w:rPr>
      </w:pPr>
      <w:r w:rsidRPr="00244B7B">
        <w:rPr>
          <w:rFonts w:ascii="Times New Roman" w:eastAsia="Times New Roman" w:hAnsi="Times New Roman" w:cs="Times New Roman"/>
          <w:b w:val="0"/>
          <w:iCs/>
          <w:color w:val="222222"/>
          <w:sz w:val="24"/>
          <w:szCs w:val="24"/>
          <w:lang w:eastAsia="it-IT"/>
        </w:rPr>
        <w:t xml:space="preserve">Sandro </w:t>
      </w:r>
      <w:proofErr w:type="spellStart"/>
      <w:r w:rsidRPr="00244B7B">
        <w:rPr>
          <w:rFonts w:ascii="Times New Roman" w:eastAsia="Times New Roman" w:hAnsi="Times New Roman" w:cs="Times New Roman"/>
          <w:b w:val="0"/>
          <w:iCs/>
          <w:color w:val="222222"/>
          <w:sz w:val="24"/>
          <w:szCs w:val="24"/>
          <w:lang w:eastAsia="it-IT"/>
        </w:rPr>
        <w:t>Bongiani</w:t>
      </w:r>
      <w:proofErr w:type="spellEnd"/>
      <w:r w:rsidRPr="00244B7B">
        <w:rPr>
          <w:rFonts w:ascii="Times New Roman" w:eastAsia="Times New Roman" w:hAnsi="Times New Roman" w:cs="Times New Roman"/>
          <w:b w:val="0"/>
          <w:color w:val="222222"/>
          <w:sz w:val="24"/>
          <w:szCs w:val="24"/>
          <w:lang w:eastAsia="it-IT"/>
        </w:rPr>
        <w:t xml:space="preserve">  </w:t>
      </w:r>
      <w:r w:rsidR="00E525B9" w:rsidRPr="00244B7B">
        <w:rPr>
          <w:rFonts w:ascii="Times New Roman" w:eastAsia="Times New Roman" w:hAnsi="Times New Roman" w:cs="Times New Roman"/>
          <w:b w:val="0"/>
          <w:color w:val="222222"/>
          <w:sz w:val="24"/>
          <w:szCs w:val="24"/>
          <w:lang w:eastAsia="it-IT"/>
        </w:rPr>
        <w:t>19 nov. 2020</w:t>
      </w:r>
    </w:p>
    <w:p w:rsidR="00252A0C" w:rsidRPr="00244B7B" w:rsidRDefault="00252A0C">
      <w:pPr>
        <w:spacing w:after="0" w:line="240" w:lineRule="atLeast"/>
        <w:jc w:val="both"/>
        <w:rPr>
          <w:rFonts w:ascii="Arial" w:eastAsia="Times New Roman" w:hAnsi="Arial" w:cs="Arial"/>
          <w:b w:val="0"/>
          <w:color w:val="222222"/>
          <w:sz w:val="24"/>
          <w:szCs w:val="24"/>
          <w:lang w:eastAsia="it-IT"/>
        </w:rPr>
      </w:pPr>
    </w:p>
    <w:sectPr w:rsidR="00252A0C" w:rsidRPr="00244B7B" w:rsidSect="008E165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CD688F"/>
    <w:rsid w:val="00053288"/>
    <w:rsid w:val="000549A6"/>
    <w:rsid w:val="000C6B25"/>
    <w:rsid w:val="001531B5"/>
    <w:rsid w:val="001663EB"/>
    <w:rsid w:val="001F0269"/>
    <w:rsid w:val="00244B7B"/>
    <w:rsid w:val="00252A0C"/>
    <w:rsid w:val="002B462A"/>
    <w:rsid w:val="003B0D5E"/>
    <w:rsid w:val="0040251A"/>
    <w:rsid w:val="004C348F"/>
    <w:rsid w:val="00510418"/>
    <w:rsid w:val="00585755"/>
    <w:rsid w:val="006203F7"/>
    <w:rsid w:val="00640390"/>
    <w:rsid w:val="006D7856"/>
    <w:rsid w:val="00840602"/>
    <w:rsid w:val="008E1656"/>
    <w:rsid w:val="009E7786"/>
    <w:rsid w:val="00A27725"/>
    <w:rsid w:val="00A718EF"/>
    <w:rsid w:val="00AB0FEC"/>
    <w:rsid w:val="00B47FFA"/>
    <w:rsid w:val="00BB187C"/>
    <w:rsid w:val="00C41A60"/>
    <w:rsid w:val="00CD688F"/>
    <w:rsid w:val="00D16C40"/>
    <w:rsid w:val="00D63F2B"/>
    <w:rsid w:val="00D74F8B"/>
    <w:rsid w:val="00E07274"/>
    <w:rsid w:val="00E525B9"/>
    <w:rsid w:val="00F0756C"/>
    <w:rsid w:val="00F12251"/>
    <w:rsid w:val="00F7228A"/>
    <w:rsid w:val="00FD2B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b/>
        <w:sz w:val="48"/>
        <w:szCs w:val="48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D688F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NormaleWeb">
    <w:name w:val="Normal (Web)"/>
    <w:basedOn w:val="Normale"/>
    <w:uiPriority w:val="99"/>
    <w:unhideWhenUsed/>
    <w:rsid w:val="00B47FF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sz w:val="24"/>
      <w:szCs w:val="24"/>
      <w:lang w:eastAsia="it-IT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81410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3DC812D-55E8-4333-B1C9-81AD33C207C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2</Pages>
  <Words>1040</Words>
  <Characters>5930</Characters>
  <Application>Microsoft Office Word</Application>
  <DocSecurity>0</DocSecurity>
  <Lines>49</Lines>
  <Paragraphs>13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25</cp:revision>
  <cp:lastPrinted>2020-11-19T11:11:00Z</cp:lastPrinted>
  <dcterms:created xsi:type="dcterms:W3CDTF">2020-11-18T17:08:00Z</dcterms:created>
  <dcterms:modified xsi:type="dcterms:W3CDTF">2020-11-19T12:38:00Z</dcterms:modified>
</cp:coreProperties>
</file>